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92" w:rsidRDefault="00B824E2" w:rsidP="000F0B00">
      <w:pPr>
        <w:spacing w:afterLines="50" w:line="360" w:lineRule="auto"/>
        <w:jc w:val="center"/>
        <w:outlineLvl w:val="0"/>
        <w:rPr>
          <w:rFonts w:ascii="仿宋" w:eastAsia="仿宋" w:hAnsi="仿宋"/>
          <w:b/>
          <w:sz w:val="32"/>
          <w:szCs w:val="32"/>
        </w:rPr>
      </w:pPr>
      <w:r>
        <w:rPr>
          <w:rFonts w:ascii="仿宋" w:eastAsia="仿宋" w:hAnsi="仿宋" w:hint="eastAsia"/>
          <w:b/>
          <w:sz w:val="32"/>
          <w:szCs w:val="32"/>
        </w:rPr>
        <w:t>德州市</w:t>
      </w:r>
      <w:r>
        <w:rPr>
          <w:rFonts w:ascii="仿宋" w:eastAsia="仿宋" w:hAnsi="仿宋" w:hint="eastAsia"/>
          <w:b/>
          <w:sz w:val="32"/>
          <w:szCs w:val="32"/>
        </w:rPr>
        <w:t>第二</w:t>
      </w:r>
      <w:r>
        <w:rPr>
          <w:rFonts w:ascii="仿宋" w:eastAsia="仿宋" w:hAnsi="仿宋" w:hint="eastAsia"/>
          <w:b/>
          <w:sz w:val="32"/>
          <w:szCs w:val="32"/>
        </w:rPr>
        <w:t>人民医院</w:t>
      </w:r>
      <w:r>
        <w:rPr>
          <w:rFonts w:ascii="仿宋" w:eastAsia="仿宋" w:hAnsi="仿宋" w:hint="eastAsia"/>
          <w:b/>
          <w:sz w:val="32"/>
          <w:szCs w:val="32"/>
        </w:rPr>
        <w:t>医疗</w:t>
      </w:r>
      <w:r>
        <w:rPr>
          <w:rFonts w:ascii="仿宋" w:eastAsia="仿宋" w:hAnsi="仿宋" w:hint="eastAsia"/>
          <w:b/>
          <w:sz w:val="32"/>
          <w:szCs w:val="32"/>
        </w:rPr>
        <w:t>设备国内</w:t>
      </w:r>
      <w:r>
        <w:rPr>
          <w:rFonts w:ascii="仿宋" w:eastAsia="仿宋" w:hAnsi="仿宋" w:hint="eastAsia"/>
          <w:b/>
          <w:sz w:val="32"/>
          <w:szCs w:val="32"/>
        </w:rPr>
        <w:t>采购</w:t>
      </w:r>
      <w:r>
        <w:rPr>
          <w:rFonts w:ascii="仿宋" w:eastAsia="仿宋" w:hAnsi="仿宋" w:hint="eastAsia"/>
          <w:b/>
          <w:sz w:val="32"/>
          <w:szCs w:val="32"/>
        </w:rPr>
        <w:t>公告</w:t>
      </w:r>
    </w:p>
    <w:p w:rsidR="00DA1992" w:rsidRDefault="00B824E2">
      <w:pPr>
        <w:pStyle w:val="a3"/>
        <w:spacing w:line="360" w:lineRule="auto"/>
        <w:ind w:leftChars="0" w:left="0" w:firstLineChars="200" w:firstLine="480"/>
        <w:jc w:val="left"/>
        <w:rPr>
          <w:rFonts w:ascii="仿宋" w:eastAsia="仿宋" w:hAnsi="仿宋"/>
        </w:rPr>
      </w:pPr>
      <w:bookmarkStart w:id="0" w:name="_GoBack"/>
      <w:bookmarkEnd w:id="0"/>
      <w:r>
        <w:rPr>
          <w:rFonts w:ascii="仿宋" w:eastAsia="仿宋" w:hAnsi="仿宋" w:hint="eastAsia"/>
        </w:rPr>
        <w:t>德州市第二人民医院委托山东华仁永旺招标有限公司就德州市第二人民医院医疗设备采购在国内以竞争性磋商方式进行采购。欢迎符合本次竞争性磋商文件要求的、在中国境内注册的供应商前来投标。</w:t>
      </w:r>
    </w:p>
    <w:p w:rsidR="00DA1992" w:rsidRDefault="00B824E2">
      <w:pPr>
        <w:pStyle w:val="a3"/>
        <w:tabs>
          <w:tab w:val="left" w:pos="0"/>
          <w:tab w:val="left" w:pos="955"/>
        </w:tabs>
        <w:spacing w:line="360" w:lineRule="auto"/>
        <w:ind w:leftChars="0" w:left="0" w:firstLineChars="200" w:firstLine="480"/>
        <w:jc w:val="left"/>
        <w:rPr>
          <w:rFonts w:ascii="仿宋" w:eastAsia="仿宋" w:hAnsi="仿宋"/>
        </w:rPr>
      </w:pPr>
      <w:r>
        <w:rPr>
          <w:rFonts w:ascii="仿宋" w:eastAsia="仿宋" w:hAnsi="仿宋" w:hint="eastAsia"/>
        </w:rPr>
        <w:t>1</w:t>
      </w:r>
      <w:r>
        <w:rPr>
          <w:rFonts w:ascii="仿宋" w:eastAsia="仿宋" w:hAnsi="仿宋" w:hint="eastAsia"/>
        </w:rPr>
        <w:t>、项目编号：</w:t>
      </w:r>
      <w:r>
        <w:rPr>
          <w:rFonts w:ascii="仿宋" w:eastAsia="仿宋" w:hAnsi="仿宋" w:hint="eastAsia"/>
        </w:rPr>
        <w:t>sdhryw2019010</w:t>
      </w:r>
    </w:p>
    <w:p w:rsidR="000F0B00" w:rsidRDefault="00B824E2" w:rsidP="000F0B00">
      <w:pPr>
        <w:pStyle w:val="a3"/>
        <w:tabs>
          <w:tab w:val="left" w:pos="0"/>
        </w:tabs>
        <w:spacing w:line="360" w:lineRule="auto"/>
        <w:ind w:leftChars="0" w:left="0" w:firstLineChars="200" w:firstLine="480"/>
        <w:jc w:val="left"/>
        <w:rPr>
          <w:rFonts w:ascii="仿宋" w:eastAsia="仿宋" w:hAnsi="仿宋"/>
        </w:rPr>
      </w:pPr>
      <w:r>
        <w:rPr>
          <w:rFonts w:ascii="仿宋" w:eastAsia="仿宋" w:hAnsi="仿宋" w:hint="eastAsia"/>
        </w:rPr>
        <w:t>2</w:t>
      </w:r>
      <w:r>
        <w:rPr>
          <w:rFonts w:ascii="仿宋" w:eastAsia="仿宋" w:hAnsi="仿宋" w:hint="eastAsia"/>
        </w:rPr>
        <w:t>、项目说明：本项目预算为</w:t>
      </w:r>
      <w:r>
        <w:rPr>
          <w:rFonts w:ascii="仿宋" w:eastAsia="仿宋" w:hAnsi="仿宋" w:hint="eastAsia"/>
        </w:rPr>
        <w:t>365</w:t>
      </w:r>
      <w:r>
        <w:rPr>
          <w:rFonts w:ascii="仿宋" w:eastAsia="仿宋" w:hAnsi="仿宋"/>
        </w:rPr>
        <w:t>.00</w:t>
      </w:r>
      <w:r>
        <w:rPr>
          <w:rFonts w:ascii="仿宋" w:eastAsia="仿宋" w:hAnsi="仿宋" w:hint="eastAsia"/>
        </w:rPr>
        <w:t>万元，共分</w:t>
      </w:r>
      <w:r>
        <w:rPr>
          <w:rFonts w:ascii="仿宋" w:eastAsia="仿宋" w:hAnsi="仿宋" w:hint="eastAsia"/>
        </w:rPr>
        <w:t>3</w:t>
      </w:r>
      <w:r>
        <w:rPr>
          <w:rFonts w:ascii="仿宋" w:eastAsia="仿宋" w:hAnsi="仿宋" w:hint="eastAsia"/>
        </w:rPr>
        <w:t>个包，供应商必须整包响应，不得分解后进行响应。除标注为“可采进口”外，其他设备不接受原装进口产品投标。</w:t>
      </w:r>
    </w:p>
    <w:tbl>
      <w:tblPr>
        <w:tblW w:w="921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9"/>
        <w:gridCol w:w="3120"/>
        <w:gridCol w:w="1558"/>
        <w:gridCol w:w="1844"/>
        <w:gridCol w:w="1549"/>
      </w:tblGrid>
      <w:tr w:rsidR="00DA1992">
        <w:trPr>
          <w:trHeight w:val="567"/>
          <w:jc w:val="center"/>
        </w:trPr>
        <w:tc>
          <w:tcPr>
            <w:tcW w:w="1139"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包号</w:t>
            </w: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名称</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数量</w:t>
            </w:r>
          </w:p>
        </w:tc>
        <w:tc>
          <w:tcPr>
            <w:tcW w:w="1844"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预算（万元）</w:t>
            </w:r>
          </w:p>
        </w:tc>
        <w:tc>
          <w:tcPr>
            <w:tcW w:w="1549"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备注</w:t>
            </w:r>
          </w:p>
        </w:tc>
      </w:tr>
      <w:tr w:rsidR="00DA1992">
        <w:trPr>
          <w:trHeight w:val="567"/>
          <w:jc w:val="center"/>
        </w:trPr>
        <w:tc>
          <w:tcPr>
            <w:tcW w:w="1139" w:type="dxa"/>
            <w:vMerge w:val="restart"/>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图像处理主机</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restart"/>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250</w:t>
            </w:r>
            <w:r>
              <w:rPr>
                <w:rFonts w:ascii="仿宋" w:eastAsia="仿宋" w:hAnsi="仿宋"/>
                <w:sz w:val="24"/>
              </w:rPr>
              <w:t>.</w:t>
            </w:r>
            <w:r>
              <w:rPr>
                <w:rFonts w:ascii="仿宋" w:eastAsia="仿宋" w:hAnsi="仿宋" w:hint="eastAsia"/>
                <w:sz w:val="24"/>
              </w:rPr>
              <w:t>0</w:t>
            </w:r>
            <w:r>
              <w:rPr>
                <w:rFonts w:ascii="仿宋" w:eastAsia="仿宋" w:hAnsi="仿宋"/>
                <w:sz w:val="24"/>
              </w:rPr>
              <w:t>0</w:t>
            </w:r>
          </w:p>
        </w:tc>
        <w:tc>
          <w:tcPr>
            <w:tcW w:w="1549" w:type="dxa"/>
            <w:vMerge w:val="restart"/>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可采进口</w:t>
            </w: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内窥镜冷光源</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高清医用监视器</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高清电子胃镜</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高清放大电子胃镜</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高清电子结肠镜</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治疗用电子支气管镜</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电子软性胸腔镜</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腔镜专用台车</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医用送水装置</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内镜用</w:t>
            </w:r>
            <w:r>
              <w:rPr>
                <w:rFonts w:ascii="仿宋" w:eastAsia="仿宋" w:hAnsi="仿宋" w:hint="eastAsia"/>
                <w:sz w:val="24"/>
              </w:rPr>
              <w:t>CO2</w:t>
            </w:r>
            <w:r>
              <w:rPr>
                <w:rFonts w:ascii="仿宋" w:eastAsia="仿宋" w:hAnsi="仿宋" w:hint="eastAsia"/>
                <w:sz w:val="24"/>
              </w:rPr>
              <w:t>送气装置</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内镜转运车</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2</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r w:rsidR="00DA1992">
        <w:trPr>
          <w:trHeight w:val="567"/>
          <w:jc w:val="center"/>
        </w:trPr>
        <w:tc>
          <w:tcPr>
            <w:tcW w:w="1139" w:type="dxa"/>
            <w:vMerge w:val="restart"/>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2</w:t>
            </w: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麻醉机</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restart"/>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40</w:t>
            </w:r>
            <w:r>
              <w:rPr>
                <w:rFonts w:ascii="仿宋" w:eastAsia="仿宋" w:hAnsi="仿宋"/>
                <w:sz w:val="24"/>
              </w:rPr>
              <w:t>.00</w:t>
            </w:r>
          </w:p>
        </w:tc>
        <w:tc>
          <w:tcPr>
            <w:tcW w:w="1549" w:type="dxa"/>
            <w:vMerge w:val="restart"/>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可采进口</w:t>
            </w: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心电监护仪</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r w:rsidR="00DA1992">
        <w:trPr>
          <w:trHeight w:val="567"/>
          <w:jc w:val="center"/>
        </w:trPr>
        <w:tc>
          <w:tcPr>
            <w:tcW w:w="1139" w:type="dxa"/>
            <w:vMerge w:val="restart"/>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3</w:t>
            </w: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除颤监护仪</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restart"/>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75</w:t>
            </w:r>
            <w:r>
              <w:rPr>
                <w:rFonts w:ascii="仿宋" w:eastAsia="仿宋" w:hAnsi="仿宋"/>
                <w:sz w:val="24"/>
              </w:rPr>
              <w:t>.00</w:t>
            </w:r>
          </w:p>
        </w:tc>
        <w:tc>
          <w:tcPr>
            <w:tcW w:w="1549" w:type="dxa"/>
            <w:vMerge w:val="restart"/>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可采进口</w:t>
            </w:r>
          </w:p>
        </w:tc>
      </w:tr>
      <w:tr w:rsidR="00DA1992">
        <w:trPr>
          <w:trHeight w:val="567"/>
          <w:jc w:val="center"/>
        </w:trPr>
        <w:tc>
          <w:tcPr>
            <w:tcW w:w="1139" w:type="dxa"/>
            <w:vMerge/>
            <w:vAlign w:val="center"/>
          </w:tcPr>
          <w:p w:rsidR="00DA1992" w:rsidRDefault="00DA1992">
            <w:pPr>
              <w:spacing w:line="360" w:lineRule="auto"/>
              <w:jc w:val="center"/>
              <w:rPr>
                <w:rFonts w:ascii="仿宋" w:eastAsia="仿宋" w:hAnsi="仿宋"/>
                <w:sz w:val="24"/>
              </w:rPr>
            </w:pPr>
          </w:p>
        </w:tc>
        <w:tc>
          <w:tcPr>
            <w:tcW w:w="3120"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超声刀</w:t>
            </w:r>
          </w:p>
        </w:tc>
        <w:tc>
          <w:tcPr>
            <w:tcW w:w="1558" w:type="dxa"/>
            <w:vAlign w:val="center"/>
          </w:tcPr>
          <w:p w:rsidR="00DA1992" w:rsidRDefault="00B824E2">
            <w:pPr>
              <w:spacing w:line="360" w:lineRule="auto"/>
              <w:jc w:val="center"/>
              <w:rPr>
                <w:rFonts w:ascii="仿宋" w:eastAsia="仿宋" w:hAnsi="仿宋"/>
                <w:sz w:val="24"/>
              </w:rPr>
            </w:pPr>
            <w:r>
              <w:rPr>
                <w:rFonts w:ascii="仿宋" w:eastAsia="仿宋" w:hAnsi="仿宋" w:hint="eastAsia"/>
                <w:sz w:val="24"/>
              </w:rPr>
              <w:t>1</w:t>
            </w:r>
          </w:p>
        </w:tc>
        <w:tc>
          <w:tcPr>
            <w:tcW w:w="1844" w:type="dxa"/>
            <w:vMerge/>
            <w:vAlign w:val="center"/>
          </w:tcPr>
          <w:p w:rsidR="00DA1992" w:rsidRDefault="00DA1992">
            <w:pPr>
              <w:spacing w:line="360" w:lineRule="auto"/>
              <w:jc w:val="center"/>
              <w:rPr>
                <w:rFonts w:ascii="仿宋" w:eastAsia="仿宋" w:hAnsi="仿宋"/>
                <w:sz w:val="24"/>
              </w:rPr>
            </w:pPr>
          </w:p>
        </w:tc>
        <w:tc>
          <w:tcPr>
            <w:tcW w:w="1549" w:type="dxa"/>
            <w:vMerge/>
            <w:vAlign w:val="center"/>
          </w:tcPr>
          <w:p w:rsidR="00DA1992" w:rsidRDefault="00DA1992">
            <w:pPr>
              <w:spacing w:line="360" w:lineRule="auto"/>
              <w:jc w:val="center"/>
              <w:rPr>
                <w:rFonts w:ascii="仿宋" w:eastAsia="仿宋" w:hAnsi="仿宋"/>
                <w:sz w:val="24"/>
              </w:rPr>
            </w:pPr>
          </w:p>
        </w:tc>
      </w:tr>
    </w:tbl>
    <w:p w:rsidR="00DA1992" w:rsidRDefault="00B824E2">
      <w:pPr>
        <w:pStyle w:val="a3"/>
        <w:tabs>
          <w:tab w:val="left" w:pos="0"/>
          <w:tab w:val="left" w:pos="840"/>
          <w:tab w:val="left" w:pos="955"/>
        </w:tabs>
        <w:spacing w:line="360" w:lineRule="auto"/>
        <w:ind w:leftChars="228" w:left="2136" w:hangingChars="700" w:hanging="1680"/>
        <w:jc w:val="left"/>
        <w:rPr>
          <w:rFonts w:ascii="仿宋" w:eastAsia="仿宋" w:hAnsi="仿宋"/>
        </w:rPr>
      </w:pPr>
      <w:r>
        <w:rPr>
          <w:rFonts w:ascii="仿宋" w:eastAsia="仿宋" w:hAnsi="仿宋" w:hint="eastAsia"/>
        </w:rPr>
        <w:lastRenderedPageBreak/>
        <w:t>3</w:t>
      </w:r>
      <w:r>
        <w:rPr>
          <w:rFonts w:ascii="仿宋" w:eastAsia="仿宋" w:hAnsi="仿宋" w:hint="eastAsia"/>
        </w:rPr>
        <w:t>、标书工本费：</w:t>
      </w:r>
      <w:r>
        <w:rPr>
          <w:rFonts w:ascii="仿宋" w:eastAsia="仿宋" w:hAnsi="仿宋"/>
        </w:rPr>
        <w:t>30</w:t>
      </w:r>
      <w:r>
        <w:rPr>
          <w:rFonts w:ascii="仿宋" w:eastAsia="仿宋" w:hAnsi="仿宋" w:hint="eastAsia"/>
        </w:rPr>
        <w:t>0</w:t>
      </w:r>
      <w:r>
        <w:rPr>
          <w:rFonts w:ascii="仿宋" w:eastAsia="仿宋" w:hAnsi="仿宋" w:hint="eastAsia"/>
        </w:rPr>
        <w:t>元</w:t>
      </w:r>
      <w:r>
        <w:rPr>
          <w:rFonts w:ascii="仿宋" w:eastAsia="仿宋" w:hAnsi="仿宋" w:hint="eastAsia"/>
        </w:rPr>
        <w:t>/</w:t>
      </w:r>
      <w:r>
        <w:rPr>
          <w:rFonts w:ascii="仿宋" w:eastAsia="仿宋" w:hAnsi="仿宋" w:hint="eastAsia"/>
        </w:rPr>
        <w:t>包</w:t>
      </w:r>
    </w:p>
    <w:p w:rsidR="00DA1992" w:rsidRDefault="00B824E2">
      <w:pPr>
        <w:pStyle w:val="a3"/>
        <w:tabs>
          <w:tab w:val="left" w:pos="0"/>
          <w:tab w:val="left" w:pos="840"/>
          <w:tab w:val="left" w:pos="955"/>
        </w:tabs>
        <w:spacing w:line="360" w:lineRule="auto"/>
        <w:ind w:leftChars="0" w:left="0" w:firstLineChars="200" w:firstLine="480"/>
        <w:jc w:val="left"/>
        <w:rPr>
          <w:rFonts w:ascii="仿宋" w:eastAsia="仿宋" w:hAnsi="仿宋"/>
        </w:rPr>
      </w:pPr>
      <w:r>
        <w:rPr>
          <w:rFonts w:ascii="仿宋" w:eastAsia="仿宋" w:hAnsi="仿宋" w:hint="eastAsia"/>
        </w:rPr>
        <w:t>4</w:t>
      </w:r>
      <w:r>
        <w:rPr>
          <w:rFonts w:ascii="仿宋" w:eastAsia="仿宋" w:hAnsi="仿宋" w:hint="eastAsia"/>
        </w:rPr>
        <w:t>、购买招标文件时间：</w:t>
      </w:r>
    </w:p>
    <w:p w:rsidR="00DA1992" w:rsidRDefault="00B824E2">
      <w:pPr>
        <w:pStyle w:val="a3"/>
        <w:tabs>
          <w:tab w:val="left" w:pos="0"/>
          <w:tab w:val="left" w:pos="840"/>
          <w:tab w:val="left" w:pos="955"/>
        </w:tabs>
        <w:spacing w:line="360" w:lineRule="auto"/>
        <w:ind w:leftChars="0" w:left="0" w:firstLineChars="200" w:firstLine="480"/>
        <w:jc w:val="left"/>
        <w:rPr>
          <w:rFonts w:ascii="仿宋" w:eastAsia="仿宋" w:hAnsi="仿宋"/>
        </w:rPr>
      </w:pPr>
      <w:r>
        <w:rPr>
          <w:rFonts w:ascii="仿宋" w:eastAsia="仿宋" w:hAnsi="仿宋" w:hint="eastAsia"/>
        </w:rPr>
        <w:t>时间：</w:t>
      </w:r>
      <w:r>
        <w:rPr>
          <w:rFonts w:ascii="仿宋" w:eastAsia="仿宋" w:hAnsi="仿宋" w:hint="eastAsia"/>
        </w:rPr>
        <w:t>201</w:t>
      </w:r>
      <w:r>
        <w:rPr>
          <w:rFonts w:ascii="仿宋" w:eastAsia="仿宋" w:hAnsi="仿宋"/>
        </w:rPr>
        <w:t>9</w:t>
      </w:r>
      <w:r>
        <w:rPr>
          <w:rFonts w:ascii="仿宋" w:eastAsia="仿宋" w:hAnsi="仿宋" w:hint="eastAsia"/>
        </w:rPr>
        <w:t>年</w:t>
      </w:r>
      <w:r>
        <w:rPr>
          <w:rFonts w:ascii="仿宋" w:eastAsia="仿宋" w:hAnsi="仿宋"/>
        </w:rPr>
        <w:t>5</w:t>
      </w:r>
      <w:r>
        <w:rPr>
          <w:rFonts w:ascii="仿宋" w:eastAsia="仿宋" w:hAnsi="仿宋" w:hint="eastAsia"/>
        </w:rPr>
        <w:t>月</w:t>
      </w:r>
      <w:r>
        <w:rPr>
          <w:rFonts w:ascii="仿宋" w:eastAsia="仿宋" w:hAnsi="仿宋"/>
        </w:rPr>
        <w:t>16</w:t>
      </w:r>
      <w:r>
        <w:rPr>
          <w:rFonts w:ascii="仿宋" w:eastAsia="仿宋" w:hAnsi="仿宋" w:hint="eastAsia"/>
        </w:rPr>
        <w:t>日开始至</w:t>
      </w:r>
      <w:r>
        <w:rPr>
          <w:rFonts w:ascii="仿宋" w:eastAsia="仿宋" w:hAnsi="仿宋" w:hint="eastAsia"/>
        </w:rPr>
        <w:t>2018</w:t>
      </w:r>
      <w:r>
        <w:rPr>
          <w:rFonts w:ascii="仿宋" w:eastAsia="仿宋" w:hAnsi="仿宋" w:hint="eastAsia"/>
        </w:rPr>
        <w:t>年</w:t>
      </w:r>
      <w:r>
        <w:rPr>
          <w:rFonts w:ascii="仿宋" w:eastAsia="仿宋" w:hAnsi="仿宋"/>
        </w:rPr>
        <w:t>5</w:t>
      </w:r>
      <w:r>
        <w:rPr>
          <w:rFonts w:ascii="仿宋" w:eastAsia="仿宋" w:hAnsi="仿宋" w:hint="eastAsia"/>
        </w:rPr>
        <w:t>月</w:t>
      </w:r>
      <w:r>
        <w:rPr>
          <w:rFonts w:ascii="仿宋" w:eastAsia="仿宋" w:hAnsi="仿宋"/>
        </w:rPr>
        <w:t>23</w:t>
      </w:r>
      <w:r>
        <w:rPr>
          <w:rFonts w:ascii="仿宋" w:eastAsia="仿宋" w:hAnsi="仿宋" w:hint="eastAsia"/>
        </w:rPr>
        <w:t>日止，上午</w:t>
      </w:r>
      <w:r>
        <w:rPr>
          <w:rFonts w:ascii="仿宋" w:eastAsia="仿宋" w:hAnsi="仿宋" w:hint="eastAsia"/>
        </w:rPr>
        <w:t>9</w:t>
      </w:r>
      <w:r>
        <w:rPr>
          <w:rFonts w:ascii="仿宋" w:eastAsia="仿宋" w:hAnsi="仿宋" w:hint="eastAsia"/>
        </w:rPr>
        <w:t>：</w:t>
      </w:r>
      <w:r>
        <w:rPr>
          <w:rFonts w:ascii="仿宋" w:eastAsia="仿宋" w:hAnsi="仿宋" w:hint="eastAsia"/>
        </w:rPr>
        <w:t>00</w:t>
      </w:r>
      <w:r>
        <w:rPr>
          <w:rFonts w:ascii="仿宋" w:eastAsia="仿宋" w:hAnsi="仿宋" w:hint="eastAsia"/>
        </w:rPr>
        <w:t>—下午</w:t>
      </w:r>
      <w:r>
        <w:rPr>
          <w:rFonts w:ascii="仿宋" w:eastAsia="仿宋" w:hAnsi="仿宋" w:hint="eastAsia"/>
        </w:rPr>
        <w:t>17</w:t>
      </w:r>
      <w:r>
        <w:rPr>
          <w:rFonts w:ascii="仿宋" w:eastAsia="仿宋" w:hAnsi="仿宋" w:hint="eastAsia"/>
        </w:rPr>
        <w:t>：</w:t>
      </w:r>
      <w:r>
        <w:rPr>
          <w:rFonts w:ascii="仿宋" w:eastAsia="仿宋" w:hAnsi="仿宋" w:hint="eastAsia"/>
        </w:rPr>
        <w:t>00</w:t>
      </w:r>
      <w:r>
        <w:rPr>
          <w:rFonts w:ascii="仿宋" w:eastAsia="仿宋" w:hAnsi="仿宋" w:hint="eastAsia"/>
        </w:rPr>
        <w:t>（北京时间，节假日除外）</w:t>
      </w:r>
    </w:p>
    <w:p w:rsidR="00DA1992" w:rsidRDefault="00B824E2">
      <w:pPr>
        <w:pStyle w:val="a3"/>
        <w:tabs>
          <w:tab w:val="left" w:pos="0"/>
          <w:tab w:val="left" w:pos="840"/>
          <w:tab w:val="left" w:pos="955"/>
        </w:tabs>
        <w:spacing w:line="360" w:lineRule="auto"/>
        <w:ind w:leftChars="0" w:left="0" w:firstLineChars="200" w:firstLine="480"/>
        <w:jc w:val="left"/>
        <w:rPr>
          <w:rFonts w:ascii="仿宋" w:eastAsia="仿宋" w:hAnsi="仿宋"/>
        </w:rPr>
      </w:pPr>
      <w:r>
        <w:rPr>
          <w:rFonts w:ascii="仿宋" w:eastAsia="仿宋" w:hAnsi="仿宋" w:hint="eastAsia"/>
        </w:rPr>
        <w:t>地点：山东省济南市历下区解放东路</w:t>
      </w:r>
      <w:r>
        <w:rPr>
          <w:rFonts w:ascii="仿宋" w:eastAsia="仿宋" w:hAnsi="仿宋" w:hint="eastAsia"/>
        </w:rPr>
        <w:t>81</w:t>
      </w:r>
      <w:r>
        <w:rPr>
          <w:rFonts w:ascii="仿宋" w:eastAsia="仿宋" w:hAnsi="仿宋" w:hint="eastAsia"/>
        </w:rPr>
        <w:t>号（武术院沿街办公楼</w:t>
      </w:r>
      <w:r>
        <w:rPr>
          <w:rFonts w:ascii="仿宋" w:eastAsia="仿宋" w:hAnsi="仿宋" w:hint="eastAsia"/>
        </w:rPr>
        <w:t>5</w:t>
      </w:r>
      <w:r>
        <w:rPr>
          <w:rFonts w:ascii="仿宋" w:eastAsia="仿宋" w:hAnsi="仿宋" w:hint="eastAsia"/>
        </w:rPr>
        <w:t>楼）</w:t>
      </w:r>
    </w:p>
    <w:p w:rsidR="00DA1992" w:rsidRDefault="00B824E2">
      <w:pPr>
        <w:pStyle w:val="a3"/>
        <w:tabs>
          <w:tab w:val="left" w:pos="0"/>
          <w:tab w:val="left" w:pos="840"/>
          <w:tab w:val="left" w:pos="955"/>
        </w:tabs>
        <w:spacing w:line="360" w:lineRule="auto"/>
        <w:ind w:leftChars="0" w:left="0" w:firstLineChars="200" w:firstLine="480"/>
        <w:jc w:val="left"/>
        <w:rPr>
          <w:rFonts w:ascii="仿宋" w:eastAsia="仿宋" w:hAnsi="仿宋"/>
          <w:b/>
        </w:rPr>
      </w:pPr>
      <w:r>
        <w:rPr>
          <w:rFonts w:ascii="仿宋" w:eastAsia="仿宋" w:hAnsi="仿宋" w:hint="eastAsia"/>
        </w:rPr>
        <w:t>方式：购买招标文件请携带以下材料</w:t>
      </w:r>
      <w:r>
        <w:rPr>
          <w:rFonts w:ascii="仿宋" w:eastAsia="仿宋" w:hAnsi="仿宋" w:hint="eastAsia"/>
          <w:b/>
        </w:rPr>
        <w:t>原件及加盖公章复印件</w:t>
      </w:r>
      <w:r>
        <w:rPr>
          <w:rFonts w:ascii="仿宋" w:eastAsia="仿宋" w:hAnsi="仿宋" w:hint="eastAsia"/>
        </w:rPr>
        <w:t>一套：营业执照副本、税务登记证副本、组织机构代码证、医疗器械经营许可证或经营许可备案凭证、法定代表人身份证及法人证明（法人到场的）或法人授权委托书及委托代理人身份证（委托代理人到场的）。如果所投产品为进口产品，还需提供制造商授权委托书或经销证明（授权可追溯）。</w:t>
      </w:r>
      <w:r>
        <w:rPr>
          <w:rFonts w:ascii="仿宋" w:eastAsia="仿宋" w:hAnsi="仿宋" w:hint="eastAsia"/>
          <w:b/>
        </w:rPr>
        <w:t>招标文件售出不退。</w:t>
      </w:r>
      <w:r>
        <w:rPr>
          <w:rFonts w:ascii="仿宋" w:eastAsia="仿宋" w:hAnsi="仿宋" w:cs="宋体" w:hint="eastAsia"/>
          <w:b/>
          <w:kern w:val="0"/>
        </w:rPr>
        <w:t>报名时资料查验不代表最终资格资质</w:t>
      </w:r>
      <w:r>
        <w:rPr>
          <w:rFonts w:ascii="仿宋" w:eastAsia="仿宋" w:hAnsi="仿宋" w:cs="宋体" w:hint="eastAsia"/>
          <w:b/>
          <w:kern w:val="0"/>
        </w:rPr>
        <w:t>通过或合格。</w:t>
      </w:r>
    </w:p>
    <w:p w:rsidR="00DA1992" w:rsidRDefault="00B824E2">
      <w:pPr>
        <w:pStyle w:val="a3"/>
        <w:tabs>
          <w:tab w:val="left" w:pos="0"/>
          <w:tab w:val="left" w:pos="840"/>
          <w:tab w:val="left" w:pos="955"/>
        </w:tabs>
        <w:spacing w:line="360" w:lineRule="auto"/>
        <w:ind w:leftChars="0" w:left="0" w:firstLineChars="200" w:firstLine="480"/>
        <w:jc w:val="left"/>
        <w:rPr>
          <w:rFonts w:ascii="仿宋" w:eastAsia="仿宋" w:hAnsi="仿宋"/>
        </w:rPr>
      </w:pPr>
      <w:r>
        <w:rPr>
          <w:rFonts w:ascii="仿宋" w:eastAsia="仿宋" w:hAnsi="仿宋" w:hint="eastAsia"/>
        </w:rPr>
        <w:t>5</w:t>
      </w:r>
      <w:r>
        <w:rPr>
          <w:rFonts w:ascii="仿宋" w:eastAsia="仿宋" w:hAnsi="仿宋" w:hint="eastAsia"/>
        </w:rPr>
        <w:t>、代理招标人：山东华仁永旺招标有限公司</w:t>
      </w:r>
    </w:p>
    <w:p w:rsidR="00DA1992" w:rsidRDefault="00B824E2">
      <w:pPr>
        <w:pStyle w:val="a3"/>
        <w:tabs>
          <w:tab w:val="left" w:pos="0"/>
          <w:tab w:val="left" w:pos="840"/>
          <w:tab w:val="left" w:pos="955"/>
        </w:tabs>
        <w:spacing w:line="360" w:lineRule="auto"/>
        <w:ind w:leftChars="0" w:left="0" w:firstLineChars="200" w:firstLine="480"/>
        <w:jc w:val="left"/>
        <w:rPr>
          <w:rFonts w:ascii="仿宋" w:eastAsia="仿宋" w:hAnsi="仿宋"/>
        </w:rPr>
      </w:pPr>
      <w:r>
        <w:rPr>
          <w:rFonts w:ascii="仿宋" w:eastAsia="仿宋" w:hAnsi="仿宋" w:hint="eastAsia"/>
        </w:rPr>
        <w:t>代理招标人地址：山东省济南市历下区解放东路</w:t>
      </w:r>
      <w:r>
        <w:rPr>
          <w:rFonts w:ascii="仿宋" w:eastAsia="仿宋" w:hAnsi="仿宋" w:hint="eastAsia"/>
        </w:rPr>
        <w:t>81</w:t>
      </w:r>
      <w:r>
        <w:rPr>
          <w:rFonts w:ascii="仿宋" w:eastAsia="仿宋" w:hAnsi="仿宋" w:hint="eastAsia"/>
        </w:rPr>
        <w:t>号（武术院沿街办公楼</w:t>
      </w:r>
      <w:r>
        <w:rPr>
          <w:rFonts w:ascii="仿宋" w:eastAsia="仿宋" w:hAnsi="仿宋" w:hint="eastAsia"/>
        </w:rPr>
        <w:t>5</w:t>
      </w:r>
      <w:r>
        <w:rPr>
          <w:rFonts w:ascii="仿宋" w:eastAsia="仿宋" w:hAnsi="仿宋" w:hint="eastAsia"/>
        </w:rPr>
        <w:t>楼）</w:t>
      </w:r>
    </w:p>
    <w:p w:rsidR="00DA1992" w:rsidRDefault="00B824E2">
      <w:pPr>
        <w:pStyle w:val="a3"/>
        <w:tabs>
          <w:tab w:val="left" w:pos="0"/>
          <w:tab w:val="left" w:pos="840"/>
          <w:tab w:val="left" w:pos="955"/>
        </w:tabs>
        <w:spacing w:line="360" w:lineRule="auto"/>
        <w:ind w:leftChars="0" w:left="0" w:firstLineChars="200" w:firstLine="480"/>
        <w:jc w:val="left"/>
        <w:rPr>
          <w:rFonts w:ascii="仿宋" w:eastAsia="仿宋" w:hAnsi="仿宋"/>
        </w:rPr>
      </w:pPr>
      <w:r>
        <w:rPr>
          <w:rFonts w:ascii="仿宋" w:eastAsia="仿宋" w:hAnsi="仿宋" w:hint="eastAsia"/>
        </w:rPr>
        <w:t>6</w:t>
      </w:r>
      <w:r>
        <w:rPr>
          <w:rFonts w:ascii="仿宋" w:eastAsia="仿宋" w:hAnsi="仿宋" w:hint="eastAsia"/>
        </w:rPr>
        <w:t>、投标截止与开标时间：</w:t>
      </w:r>
      <w:r>
        <w:rPr>
          <w:rFonts w:ascii="仿宋" w:eastAsia="仿宋" w:hAnsi="仿宋" w:hint="eastAsia"/>
        </w:rPr>
        <w:t>201</w:t>
      </w:r>
      <w:r>
        <w:rPr>
          <w:rFonts w:ascii="仿宋" w:eastAsia="仿宋" w:hAnsi="仿宋"/>
        </w:rPr>
        <w:t>9</w:t>
      </w:r>
      <w:r>
        <w:rPr>
          <w:rFonts w:ascii="仿宋" w:eastAsia="仿宋" w:hAnsi="仿宋" w:hint="eastAsia"/>
        </w:rPr>
        <w:t>年</w:t>
      </w:r>
      <w:r>
        <w:rPr>
          <w:rFonts w:ascii="仿宋" w:eastAsia="仿宋" w:hAnsi="仿宋"/>
        </w:rPr>
        <w:t>5</w:t>
      </w:r>
      <w:r>
        <w:rPr>
          <w:rFonts w:ascii="仿宋" w:eastAsia="仿宋" w:hAnsi="仿宋" w:hint="eastAsia"/>
        </w:rPr>
        <w:t>月</w:t>
      </w:r>
      <w:r>
        <w:rPr>
          <w:rFonts w:ascii="仿宋" w:eastAsia="仿宋" w:hAnsi="仿宋"/>
        </w:rPr>
        <w:t>27</w:t>
      </w:r>
      <w:r>
        <w:rPr>
          <w:rFonts w:ascii="仿宋" w:eastAsia="仿宋" w:hAnsi="仿宋" w:hint="eastAsia"/>
        </w:rPr>
        <w:t>日下午</w:t>
      </w:r>
      <w:r>
        <w:rPr>
          <w:rFonts w:ascii="仿宋" w:eastAsia="仿宋" w:hAnsi="仿宋" w:hint="eastAsia"/>
        </w:rPr>
        <w:t>14</w:t>
      </w:r>
      <w:r>
        <w:rPr>
          <w:rFonts w:ascii="仿宋" w:eastAsia="仿宋" w:hAnsi="仿宋" w:hint="eastAsia"/>
        </w:rPr>
        <w:t>：</w:t>
      </w:r>
      <w:r>
        <w:rPr>
          <w:rFonts w:ascii="仿宋" w:eastAsia="仿宋" w:hAnsi="仿宋" w:hint="eastAsia"/>
        </w:rPr>
        <w:t>30</w:t>
      </w:r>
      <w:r>
        <w:rPr>
          <w:rFonts w:ascii="仿宋" w:eastAsia="仿宋" w:hAnsi="仿宋" w:hint="eastAsia"/>
        </w:rPr>
        <w:t>（北京时间）</w:t>
      </w:r>
    </w:p>
    <w:p w:rsidR="00DA1992" w:rsidRDefault="00B824E2">
      <w:pPr>
        <w:pStyle w:val="a3"/>
        <w:tabs>
          <w:tab w:val="left" w:pos="0"/>
          <w:tab w:val="left" w:pos="840"/>
          <w:tab w:val="left" w:pos="955"/>
        </w:tabs>
        <w:spacing w:line="360" w:lineRule="auto"/>
        <w:ind w:leftChars="0" w:left="0" w:firstLineChars="200" w:firstLine="480"/>
        <w:jc w:val="left"/>
        <w:rPr>
          <w:rFonts w:ascii="仿宋" w:eastAsia="仿宋" w:hAnsi="仿宋"/>
        </w:rPr>
      </w:pPr>
      <w:r>
        <w:rPr>
          <w:rFonts w:ascii="仿宋" w:eastAsia="仿宋" w:hAnsi="仿宋" w:hint="eastAsia"/>
        </w:rPr>
        <w:t>开标地点：德州市第二人民医院乳腺中心一楼会议室</w:t>
      </w:r>
    </w:p>
    <w:p w:rsidR="00DA1992" w:rsidRDefault="00B824E2">
      <w:pPr>
        <w:pStyle w:val="a3"/>
        <w:tabs>
          <w:tab w:val="left" w:pos="0"/>
          <w:tab w:val="left" w:pos="840"/>
          <w:tab w:val="left" w:pos="955"/>
        </w:tabs>
        <w:spacing w:line="360" w:lineRule="auto"/>
        <w:ind w:leftChars="0" w:left="0" w:firstLineChars="200" w:firstLine="480"/>
        <w:jc w:val="left"/>
        <w:rPr>
          <w:rFonts w:ascii="仿宋" w:eastAsia="仿宋" w:hAnsi="仿宋"/>
        </w:rPr>
      </w:pPr>
      <w:r>
        <w:rPr>
          <w:rFonts w:ascii="仿宋" w:eastAsia="仿宋" w:hAnsi="仿宋" w:hint="eastAsia"/>
        </w:rPr>
        <w:t>7</w:t>
      </w:r>
      <w:r>
        <w:rPr>
          <w:rFonts w:ascii="仿宋" w:eastAsia="仿宋" w:hAnsi="仿宋" w:hint="eastAsia"/>
        </w:rPr>
        <w:t>、若有疑问或须澄清的内容请联系代理招标人。</w:t>
      </w:r>
    </w:p>
    <w:p w:rsidR="00DA1992" w:rsidRDefault="00B824E2">
      <w:pPr>
        <w:pStyle w:val="a3"/>
        <w:tabs>
          <w:tab w:val="left" w:pos="0"/>
          <w:tab w:val="left" w:pos="840"/>
          <w:tab w:val="left" w:pos="955"/>
        </w:tabs>
        <w:spacing w:line="360" w:lineRule="auto"/>
        <w:ind w:leftChars="0" w:left="0" w:firstLineChars="200" w:firstLine="480"/>
        <w:jc w:val="left"/>
        <w:rPr>
          <w:rFonts w:ascii="仿宋" w:eastAsia="仿宋" w:hAnsi="仿宋"/>
        </w:rPr>
      </w:pPr>
      <w:r>
        <w:rPr>
          <w:rFonts w:ascii="仿宋" w:eastAsia="仿宋" w:hAnsi="仿宋" w:hint="eastAsia"/>
        </w:rPr>
        <w:t>联系电话：</w:t>
      </w:r>
      <w:r>
        <w:rPr>
          <w:rFonts w:ascii="仿宋" w:eastAsia="仿宋" w:hAnsi="仿宋"/>
        </w:rPr>
        <w:t>0531-88589237</w:t>
      </w:r>
    </w:p>
    <w:p w:rsidR="00DA1992" w:rsidRDefault="00B824E2">
      <w:pPr>
        <w:pStyle w:val="a3"/>
        <w:tabs>
          <w:tab w:val="left" w:pos="0"/>
          <w:tab w:val="left" w:pos="840"/>
          <w:tab w:val="left" w:pos="955"/>
        </w:tabs>
        <w:spacing w:line="360" w:lineRule="auto"/>
        <w:ind w:leftChars="0" w:left="0" w:firstLineChars="200" w:firstLine="480"/>
        <w:jc w:val="left"/>
        <w:rPr>
          <w:rFonts w:ascii="仿宋" w:eastAsia="仿宋" w:hAnsi="仿宋"/>
        </w:rPr>
      </w:pPr>
      <w:r>
        <w:rPr>
          <w:rFonts w:ascii="仿宋" w:eastAsia="仿宋" w:hAnsi="仿宋" w:hint="eastAsia"/>
        </w:rPr>
        <w:t>邮箱：</w:t>
      </w:r>
      <w:r>
        <w:rPr>
          <w:rFonts w:ascii="仿宋" w:eastAsia="仿宋" w:hAnsi="仿宋" w:hint="eastAsia"/>
        </w:rPr>
        <w:t>sdhryw@163.com</w:t>
      </w:r>
    </w:p>
    <w:p w:rsidR="00DA1992" w:rsidRDefault="00B824E2">
      <w:pPr>
        <w:pStyle w:val="a3"/>
        <w:tabs>
          <w:tab w:val="left" w:pos="0"/>
          <w:tab w:val="left" w:pos="840"/>
          <w:tab w:val="left" w:pos="955"/>
        </w:tabs>
        <w:spacing w:line="360" w:lineRule="auto"/>
        <w:ind w:leftChars="0" w:left="0" w:firstLineChars="200" w:firstLine="480"/>
        <w:jc w:val="left"/>
        <w:rPr>
          <w:rFonts w:ascii="仿宋" w:eastAsia="仿宋" w:hAnsi="仿宋"/>
        </w:rPr>
      </w:pPr>
      <w:r>
        <w:rPr>
          <w:rFonts w:ascii="仿宋" w:eastAsia="仿宋" w:hAnsi="仿宋" w:hint="eastAsia"/>
        </w:rPr>
        <w:t>联系人：袁建军、韩洁</w:t>
      </w:r>
    </w:p>
    <w:p w:rsidR="00DA1992" w:rsidRDefault="00DA1992">
      <w:pPr>
        <w:pStyle w:val="a3"/>
        <w:tabs>
          <w:tab w:val="left" w:pos="0"/>
          <w:tab w:val="left" w:pos="840"/>
          <w:tab w:val="left" w:pos="955"/>
        </w:tabs>
        <w:spacing w:line="360" w:lineRule="auto"/>
        <w:ind w:leftChars="0" w:left="0" w:firstLineChars="0" w:firstLine="0"/>
        <w:jc w:val="right"/>
        <w:rPr>
          <w:rFonts w:ascii="仿宋" w:eastAsia="仿宋" w:hAnsi="仿宋"/>
        </w:rPr>
      </w:pPr>
    </w:p>
    <w:p w:rsidR="00DA1992" w:rsidRDefault="00DA1992">
      <w:pPr>
        <w:pStyle w:val="a3"/>
        <w:tabs>
          <w:tab w:val="left" w:pos="0"/>
          <w:tab w:val="left" w:pos="840"/>
          <w:tab w:val="left" w:pos="955"/>
        </w:tabs>
        <w:spacing w:line="360" w:lineRule="auto"/>
        <w:ind w:leftChars="0" w:left="0" w:firstLineChars="0" w:firstLine="0"/>
        <w:jc w:val="right"/>
        <w:rPr>
          <w:rFonts w:ascii="仿宋" w:eastAsia="仿宋" w:hAnsi="仿宋"/>
        </w:rPr>
      </w:pPr>
    </w:p>
    <w:p w:rsidR="00DA1992" w:rsidRDefault="00B824E2">
      <w:pPr>
        <w:pStyle w:val="a3"/>
        <w:tabs>
          <w:tab w:val="left" w:pos="0"/>
          <w:tab w:val="left" w:pos="840"/>
          <w:tab w:val="left" w:pos="955"/>
        </w:tabs>
        <w:wordWrap w:val="0"/>
        <w:spacing w:line="360" w:lineRule="auto"/>
        <w:ind w:leftChars="0" w:left="0" w:firstLineChars="0" w:firstLine="0"/>
        <w:jc w:val="right"/>
        <w:rPr>
          <w:rFonts w:ascii="仿宋" w:eastAsia="仿宋" w:hAnsi="仿宋"/>
        </w:rPr>
      </w:pPr>
      <w:r>
        <w:rPr>
          <w:rFonts w:ascii="仿宋" w:eastAsia="仿宋" w:hAnsi="仿宋" w:hint="eastAsia"/>
        </w:rPr>
        <w:t>201</w:t>
      </w:r>
      <w:r>
        <w:rPr>
          <w:rFonts w:ascii="仿宋" w:eastAsia="仿宋" w:hAnsi="仿宋"/>
        </w:rPr>
        <w:t>9</w:t>
      </w:r>
      <w:r>
        <w:rPr>
          <w:rFonts w:ascii="仿宋" w:eastAsia="仿宋" w:hAnsi="仿宋" w:hint="eastAsia"/>
        </w:rPr>
        <w:t>年</w:t>
      </w:r>
      <w:r>
        <w:rPr>
          <w:rFonts w:ascii="仿宋" w:eastAsia="仿宋" w:hAnsi="仿宋"/>
        </w:rPr>
        <w:t>5</w:t>
      </w:r>
      <w:r>
        <w:rPr>
          <w:rFonts w:ascii="仿宋" w:eastAsia="仿宋" w:hAnsi="仿宋" w:hint="eastAsia"/>
        </w:rPr>
        <w:t>月</w:t>
      </w:r>
      <w:r>
        <w:rPr>
          <w:rFonts w:ascii="仿宋" w:eastAsia="仿宋" w:hAnsi="仿宋"/>
        </w:rPr>
        <w:t>16</w:t>
      </w:r>
      <w:r>
        <w:rPr>
          <w:rFonts w:ascii="仿宋" w:eastAsia="仿宋" w:hAnsi="仿宋" w:hint="eastAsia"/>
        </w:rPr>
        <w:t>日</w:t>
      </w:r>
    </w:p>
    <w:p w:rsidR="00DA1992" w:rsidRDefault="00DA1992"/>
    <w:sectPr w:rsidR="00DA1992" w:rsidSect="00DA19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4E2" w:rsidRDefault="00B824E2" w:rsidP="000F0B00">
      <w:r>
        <w:separator/>
      </w:r>
    </w:p>
  </w:endnote>
  <w:endnote w:type="continuationSeparator" w:id="1">
    <w:p w:rsidR="00B824E2" w:rsidRDefault="00B824E2" w:rsidP="000F0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4E2" w:rsidRDefault="00B824E2" w:rsidP="000F0B00">
      <w:r>
        <w:separator/>
      </w:r>
    </w:p>
  </w:footnote>
  <w:footnote w:type="continuationSeparator" w:id="1">
    <w:p w:rsidR="00B824E2" w:rsidRDefault="00B824E2" w:rsidP="000F0B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2913617"/>
    <w:rsid w:val="000F0B00"/>
    <w:rsid w:val="00B824E2"/>
    <w:rsid w:val="00DA1992"/>
    <w:rsid w:val="0C895EDF"/>
    <w:rsid w:val="21B90548"/>
    <w:rsid w:val="32913617"/>
    <w:rsid w:val="396F3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992"/>
    <w:rPr>
      <w:rFonts w:eastAsia="DengXian"/>
    </w:rPr>
  </w:style>
  <w:style w:type="paragraph" w:styleId="1">
    <w:name w:val="heading 1"/>
    <w:basedOn w:val="a"/>
    <w:next w:val="a"/>
    <w:qFormat/>
    <w:rsid w:val="00DA1992"/>
    <w:pPr>
      <w:spacing w:beforeAutospacing="1" w:afterAutospacing="1"/>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A1992"/>
    <w:pPr>
      <w:widowControl w:val="0"/>
      <w:spacing w:line="500" w:lineRule="exact"/>
      <w:ind w:leftChars="832" w:left="1588" w:firstLineChars="196" w:firstLine="433"/>
      <w:jc w:val="both"/>
    </w:pPr>
    <w:rPr>
      <w:kern w:val="2"/>
      <w:sz w:val="24"/>
      <w:szCs w:val="24"/>
    </w:rPr>
  </w:style>
  <w:style w:type="paragraph" w:styleId="a4">
    <w:name w:val="header"/>
    <w:basedOn w:val="a"/>
    <w:link w:val="Char"/>
    <w:rsid w:val="000F0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F0B00"/>
    <w:rPr>
      <w:rFonts w:eastAsia="DengXian"/>
      <w:sz w:val="18"/>
      <w:szCs w:val="18"/>
    </w:rPr>
  </w:style>
  <w:style w:type="paragraph" w:styleId="a5">
    <w:name w:val="footer"/>
    <w:basedOn w:val="a"/>
    <w:link w:val="Char0"/>
    <w:rsid w:val="000F0B00"/>
    <w:pPr>
      <w:tabs>
        <w:tab w:val="center" w:pos="4153"/>
        <w:tab w:val="right" w:pos="8306"/>
      </w:tabs>
      <w:snapToGrid w:val="0"/>
    </w:pPr>
    <w:rPr>
      <w:sz w:val="18"/>
      <w:szCs w:val="18"/>
    </w:rPr>
  </w:style>
  <w:style w:type="character" w:customStyle="1" w:styleId="Char0">
    <w:name w:val="页脚 Char"/>
    <w:basedOn w:val="a0"/>
    <w:link w:val="a5"/>
    <w:rsid w:val="000F0B00"/>
    <w:rPr>
      <w:rFonts w:eastAsia="DengXi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145</Words>
  <Characters>829</Characters>
  <Application>Microsoft Office Word</Application>
  <DocSecurity>0</DocSecurity>
  <Lines>6</Lines>
  <Paragraphs>1</Paragraphs>
  <ScaleCrop>false</ScaleCrop>
  <Company>china</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曹传宝</dc:creator>
  <cp:lastModifiedBy>AutoBVT</cp:lastModifiedBy>
  <cp:revision>2</cp:revision>
  <cp:lastPrinted>2019-05-17T00:33:00Z</cp:lastPrinted>
  <dcterms:created xsi:type="dcterms:W3CDTF">2019-05-16T06:05:00Z</dcterms:created>
  <dcterms:modified xsi:type="dcterms:W3CDTF">2019-05-17T07:38:00Z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